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B131" w14:textId="77777777" w:rsidR="002B5BBA" w:rsidRPr="00782B68" w:rsidRDefault="002B5BBA" w:rsidP="002B5BBA">
      <w:pPr>
        <w:pStyle w:val="Normal10"/>
        <w:jc w:val="center"/>
        <w:rPr>
          <w:rFonts w:ascii="Times New Roman" w:eastAsia="Calibri" w:hAnsi="Times New Roman"/>
          <w:b/>
          <w:bCs/>
          <w:sz w:val="28"/>
          <w:szCs w:val="28"/>
          <w:lang w:val="ro-RO"/>
        </w:rPr>
      </w:pPr>
      <w:r w:rsidRPr="00782B68">
        <w:rPr>
          <w:rFonts w:ascii="Times New Roman" w:eastAsia="Calibri" w:hAnsi="Times New Roman"/>
          <w:b/>
          <w:bCs/>
          <w:sz w:val="28"/>
          <w:szCs w:val="28"/>
          <w:lang w:val="ro-RO"/>
        </w:rPr>
        <w:t>Material informativ</w:t>
      </w:r>
    </w:p>
    <w:p w14:paraId="6E7D8934" w14:textId="51FC2677" w:rsidR="002B5BBA" w:rsidRPr="00782B68" w:rsidRDefault="002B5BBA" w:rsidP="002B5BBA">
      <w:pPr>
        <w:pStyle w:val="Normal10"/>
        <w:jc w:val="center"/>
        <w:rPr>
          <w:rFonts w:ascii="Times New Roman" w:eastAsia="Calibri" w:hAnsi="Times New Roman"/>
          <w:b/>
          <w:bCs/>
          <w:sz w:val="28"/>
          <w:szCs w:val="28"/>
          <w:lang w:val="ro-RO"/>
        </w:rPr>
      </w:pPr>
      <w:r w:rsidRPr="00782B68">
        <w:rPr>
          <w:rFonts w:ascii="Times New Roman" w:eastAsia="Calibri" w:hAnsi="Times New Roman"/>
          <w:b/>
          <w:bCs/>
          <w:sz w:val="28"/>
          <w:szCs w:val="28"/>
          <w:lang w:val="ro-RO"/>
        </w:rPr>
        <w:t>către desfășurarea  Zilei Mondiale de prevenire a înecului – 25 iulie 2026 cu tema „Să ne unim pentru a schimba situați</w:t>
      </w:r>
      <w:r w:rsidR="00DF1940">
        <w:rPr>
          <w:rFonts w:ascii="Times New Roman" w:eastAsia="Calibri" w:hAnsi="Times New Roman"/>
          <w:b/>
          <w:bCs/>
          <w:sz w:val="28"/>
          <w:szCs w:val="28"/>
          <w:lang w:val="ro-RO"/>
        </w:rPr>
        <w:t>a</w:t>
      </w:r>
      <w:r w:rsidRPr="00782B68">
        <w:rPr>
          <w:rFonts w:ascii="Times New Roman" w:eastAsia="Calibri" w:hAnsi="Times New Roman"/>
          <w:b/>
          <w:bCs/>
          <w:sz w:val="28"/>
          <w:szCs w:val="28"/>
          <w:lang w:val="ro-RO"/>
        </w:rPr>
        <w:t>”</w:t>
      </w:r>
    </w:p>
    <w:p w14:paraId="323D2160" w14:textId="0A28CC4E" w:rsidR="00BE6737" w:rsidRPr="00BE6737"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 xml:space="preserve">În fiecare an, la </w:t>
      </w:r>
      <w:r w:rsidRPr="00BE6737">
        <w:rPr>
          <w:rFonts w:ascii="Times New Roman" w:eastAsia="Times New Roman" w:hAnsi="Times New Roman" w:cs="Times New Roman"/>
          <w:b/>
          <w:bCs/>
          <w:sz w:val="28"/>
          <w:szCs w:val="28"/>
          <w:lang w:val="ro-MD" w:eastAsia="ro-MD"/>
        </w:rPr>
        <w:t>25 iulie</w:t>
      </w:r>
      <w:r w:rsidRPr="00BE6737">
        <w:rPr>
          <w:rFonts w:ascii="Times New Roman" w:eastAsia="Times New Roman" w:hAnsi="Times New Roman" w:cs="Times New Roman"/>
          <w:sz w:val="28"/>
          <w:szCs w:val="28"/>
          <w:lang w:val="ro-MD" w:eastAsia="ro-MD"/>
        </w:rPr>
        <w:t xml:space="preserve">, comunitatea internațională marchează </w:t>
      </w:r>
      <w:r w:rsidRPr="00BE6737">
        <w:rPr>
          <w:rFonts w:ascii="Times New Roman" w:eastAsia="Times New Roman" w:hAnsi="Times New Roman" w:cs="Times New Roman"/>
          <w:b/>
          <w:bCs/>
          <w:sz w:val="28"/>
          <w:szCs w:val="28"/>
          <w:lang w:val="ro-MD" w:eastAsia="ro-MD"/>
        </w:rPr>
        <w:t xml:space="preserve">Ziua Mondială de </w:t>
      </w:r>
      <w:r w:rsidR="00DF1940">
        <w:rPr>
          <w:rFonts w:ascii="Times New Roman" w:eastAsia="Times New Roman" w:hAnsi="Times New Roman" w:cs="Times New Roman"/>
          <w:b/>
          <w:bCs/>
          <w:sz w:val="28"/>
          <w:szCs w:val="28"/>
          <w:lang w:val="ro-MD" w:eastAsia="ro-MD"/>
        </w:rPr>
        <w:t>p</w:t>
      </w:r>
      <w:r w:rsidRPr="00BE6737">
        <w:rPr>
          <w:rFonts w:ascii="Times New Roman" w:eastAsia="Times New Roman" w:hAnsi="Times New Roman" w:cs="Times New Roman"/>
          <w:b/>
          <w:bCs/>
          <w:sz w:val="28"/>
          <w:szCs w:val="28"/>
          <w:lang w:val="ro-MD" w:eastAsia="ro-MD"/>
        </w:rPr>
        <w:t xml:space="preserve">revenire a </w:t>
      </w:r>
      <w:r w:rsidR="00DF1940">
        <w:rPr>
          <w:rFonts w:ascii="Times New Roman" w:eastAsia="Times New Roman" w:hAnsi="Times New Roman" w:cs="Times New Roman"/>
          <w:b/>
          <w:bCs/>
          <w:sz w:val="28"/>
          <w:szCs w:val="28"/>
          <w:lang w:val="ro-MD" w:eastAsia="ro-MD"/>
        </w:rPr>
        <w:t>î</w:t>
      </w:r>
      <w:r w:rsidRPr="00BE6737">
        <w:rPr>
          <w:rFonts w:ascii="Times New Roman" w:eastAsia="Times New Roman" w:hAnsi="Times New Roman" w:cs="Times New Roman"/>
          <w:b/>
          <w:bCs/>
          <w:sz w:val="28"/>
          <w:szCs w:val="28"/>
          <w:lang w:val="ro-MD" w:eastAsia="ro-MD"/>
        </w:rPr>
        <w:t>necului</w:t>
      </w:r>
      <w:r w:rsidRPr="00BE6737">
        <w:rPr>
          <w:rFonts w:ascii="Times New Roman" w:eastAsia="Times New Roman" w:hAnsi="Times New Roman" w:cs="Times New Roman"/>
          <w:sz w:val="28"/>
          <w:szCs w:val="28"/>
          <w:lang w:val="ro-MD" w:eastAsia="ro-MD"/>
        </w:rPr>
        <w:t>, instituită prin rezoluția Adunării Generale a Organizației Națiunilor Unite. Evenimentul urmărește să crească gradul de conștientizare privind impactul înecului asupra sănătății publice și să promoveze măsuri eficiente pentru prevenirea acestuia.</w:t>
      </w:r>
    </w:p>
    <w:p w14:paraId="6E3629E7" w14:textId="5A81061D" w:rsidR="00BE6737" w:rsidRPr="00BE6737"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 xml:space="preserve">Tema campaniei din anul </w:t>
      </w:r>
      <w:r w:rsidRPr="00BE6737">
        <w:rPr>
          <w:rFonts w:ascii="Times New Roman" w:eastAsia="Times New Roman" w:hAnsi="Times New Roman" w:cs="Times New Roman"/>
          <w:b/>
          <w:bCs/>
          <w:sz w:val="28"/>
          <w:szCs w:val="28"/>
          <w:lang w:val="ro-MD" w:eastAsia="ro-MD"/>
        </w:rPr>
        <w:t>2026</w:t>
      </w:r>
      <w:r w:rsidRPr="00BE6737">
        <w:rPr>
          <w:rFonts w:ascii="Times New Roman" w:eastAsia="Times New Roman" w:hAnsi="Times New Roman" w:cs="Times New Roman"/>
          <w:sz w:val="28"/>
          <w:szCs w:val="28"/>
          <w:lang w:val="ro-MD" w:eastAsia="ro-MD"/>
        </w:rPr>
        <w:t xml:space="preserve"> – </w:t>
      </w:r>
      <w:r w:rsidRPr="00BE6737">
        <w:rPr>
          <w:rFonts w:ascii="Times New Roman" w:eastAsia="Times New Roman" w:hAnsi="Times New Roman" w:cs="Times New Roman"/>
          <w:b/>
          <w:bCs/>
          <w:sz w:val="28"/>
          <w:szCs w:val="28"/>
          <w:lang w:val="ro-MD" w:eastAsia="ro-MD"/>
        </w:rPr>
        <w:t>„Să ne unim pentru a schimba situaț</w:t>
      </w:r>
      <w:r w:rsidR="00DF1940">
        <w:rPr>
          <w:rFonts w:ascii="Times New Roman" w:eastAsia="Times New Roman" w:hAnsi="Times New Roman" w:cs="Times New Roman"/>
          <w:b/>
          <w:bCs/>
          <w:sz w:val="28"/>
          <w:szCs w:val="28"/>
          <w:lang w:val="ro-MD" w:eastAsia="ro-MD"/>
        </w:rPr>
        <w:t>ia</w:t>
      </w:r>
      <w:r w:rsidRPr="00BE6737">
        <w:rPr>
          <w:rFonts w:ascii="Times New Roman" w:eastAsia="Times New Roman" w:hAnsi="Times New Roman" w:cs="Times New Roman"/>
          <w:b/>
          <w:bCs/>
          <w:sz w:val="28"/>
          <w:szCs w:val="28"/>
          <w:lang w:val="ro-MD" w:eastAsia="ro-MD"/>
        </w:rPr>
        <w:t>”</w:t>
      </w:r>
      <w:r w:rsidR="00DF1940">
        <w:rPr>
          <w:rFonts w:ascii="Times New Roman" w:eastAsia="Times New Roman" w:hAnsi="Times New Roman" w:cs="Times New Roman"/>
          <w:sz w:val="28"/>
          <w:szCs w:val="28"/>
          <w:lang w:val="ro-MD" w:eastAsia="ro-MD"/>
        </w:rPr>
        <w:t>,</w:t>
      </w:r>
      <w:r w:rsidRPr="00BE6737">
        <w:rPr>
          <w:rFonts w:ascii="Times New Roman" w:eastAsia="Times New Roman" w:hAnsi="Times New Roman" w:cs="Times New Roman"/>
          <w:sz w:val="28"/>
          <w:szCs w:val="28"/>
          <w:lang w:val="ro-MD" w:eastAsia="ro-MD"/>
        </w:rPr>
        <w:t xml:space="preserve"> evidențiază faptul că prevenirea înecului necesită implicarea tuturor sectoarelor societății. Strategia globală pentru prevenirea înecului, elaborată de Organizația Mondială a Sănătății (OMS), stabilește obiectivul reducerii cu </w:t>
      </w:r>
      <w:r w:rsidRPr="00BE6737">
        <w:rPr>
          <w:rFonts w:ascii="Times New Roman" w:eastAsia="Times New Roman" w:hAnsi="Times New Roman" w:cs="Times New Roman"/>
          <w:b/>
          <w:bCs/>
          <w:sz w:val="28"/>
          <w:szCs w:val="28"/>
          <w:lang w:val="ro-MD" w:eastAsia="ro-MD"/>
        </w:rPr>
        <w:t>35% a mortalității prin înec până în anul 2035</w:t>
      </w:r>
      <w:r w:rsidRPr="00BE6737">
        <w:rPr>
          <w:rFonts w:ascii="Times New Roman" w:eastAsia="Times New Roman" w:hAnsi="Times New Roman" w:cs="Times New Roman"/>
          <w:sz w:val="28"/>
          <w:szCs w:val="28"/>
          <w:lang w:val="ro-MD" w:eastAsia="ro-MD"/>
        </w:rPr>
        <w:t>, prin dezvoltarea unor politici publice eficiente, consolidarea capacităților instituționale și implicarea activă a comunităților.</w:t>
      </w:r>
    </w:p>
    <w:p w14:paraId="2EF26E71" w14:textId="77777777" w:rsidR="00BE6737" w:rsidRPr="00BE6737" w:rsidRDefault="00BE6737" w:rsidP="00DF1940">
      <w:pPr>
        <w:spacing w:before="100" w:beforeAutospacing="1" w:after="100" w:afterAutospacing="1" w:line="240" w:lineRule="auto"/>
        <w:jc w:val="both"/>
        <w:outlineLvl w:val="1"/>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Înecul – o problemă importantă de sănătate publică</w:t>
      </w:r>
    </w:p>
    <w:p w14:paraId="2583B1B4" w14:textId="77777777" w:rsidR="00BE6737" w:rsidRPr="00BE6737"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 xml:space="preserve">Înecul reprezintă una dintre principalele cauze de deces accidental la nivel mondial și produce anual peste </w:t>
      </w:r>
      <w:r w:rsidRPr="00BE6737">
        <w:rPr>
          <w:rFonts w:ascii="Times New Roman" w:eastAsia="Times New Roman" w:hAnsi="Times New Roman" w:cs="Times New Roman"/>
          <w:b/>
          <w:bCs/>
          <w:sz w:val="28"/>
          <w:szCs w:val="28"/>
          <w:lang w:val="ro-MD" w:eastAsia="ro-MD"/>
        </w:rPr>
        <w:t>300 000 de decese</w:t>
      </w:r>
      <w:r w:rsidRPr="00BE6737">
        <w:rPr>
          <w:rFonts w:ascii="Times New Roman" w:eastAsia="Times New Roman" w:hAnsi="Times New Roman" w:cs="Times New Roman"/>
          <w:sz w:val="28"/>
          <w:szCs w:val="28"/>
          <w:lang w:val="ro-MD" w:eastAsia="ro-MD"/>
        </w:rPr>
        <w:t xml:space="preserve">, echivalentul a aproximativ </w:t>
      </w:r>
      <w:r w:rsidRPr="00BE6737">
        <w:rPr>
          <w:rFonts w:ascii="Times New Roman" w:eastAsia="Times New Roman" w:hAnsi="Times New Roman" w:cs="Times New Roman"/>
          <w:b/>
          <w:bCs/>
          <w:sz w:val="28"/>
          <w:szCs w:val="28"/>
          <w:lang w:val="ro-MD" w:eastAsia="ro-MD"/>
        </w:rPr>
        <w:t>30 de persoane în fiecare oră</w:t>
      </w:r>
      <w:r w:rsidRPr="00BE6737">
        <w:rPr>
          <w:rFonts w:ascii="Times New Roman" w:eastAsia="Times New Roman" w:hAnsi="Times New Roman" w:cs="Times New Roman"/>
          <w:sz w:val="28"/>
          <w:szCs w:val="28"/>
          <w:lang w:val="ro-MD" w:eastAsia="ro-MD"/>
        </w:rPr>
        <w:t>. În spatele acestor cifre se află tragedii umane și familiale care, în majoritatea cazurilor, ar fi putut fi prevenite.</w:t>
      </w:r>
    </w:p>
    <w:p w14:paraId="48451943" w14:textId="77777777" w:rsidR="00BE6737" w:rsidRPr="00BE6737"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Copiii și tinerii suportă cea mai mare povară. Aproape un sfert dintre victime sunt copii cu vârsta sub 5 ani, iar peste jumătate dintre toate decesele prin înec se înregistrează în rândul persoanelor cu vârsta sub 30 de ani. La nivel mondial, înecul se numără printre principalele cauze de deces în rândul copiilor cu vârsta între 5 și 14 ani.</w:t>
      </w:r>
    </w:p>
    <w:p w14:paraId="1DE6F523" w14:textId="77777777" w:rsidR="00BE6737" w:rsidRPr="00BE6737"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Peste 90% dintre decesele prin înec au loc în țările cu venituri mici și medii, unde accesul la măsuri de protecție, infrastructură sigură și educație privind siguranța în apă este limitat. Cele mai frecvente locuri unde se produc înecurile sunt râurile, lacurile, iazurile, fântânile, canalele de irigație și alte acumulări naturale sau artificiale de apă.</w:t>
      </w:r>
    </w:p>
    <w:p w14:paraId="4056F25E" w14:textId="77777777" w:rsidR="00BE6737" w:rsidRPr="00BE6737"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 xml:space="preserve">În Regiunea Europeană a OMS, aproximativ </w:t>
      </w:r>
      <w:r w:rsidRPr="00BE6737">
        <w:rPr>
          <w:rFonts w:ascii="Times New Roman" w:eastAsia="Times New Roman" w:hAnsi="Times New Roman" w:cs="Times New Roman"/>
          <w:b/>
          <w:bCs/>
          <w:sz w:val="28"/>
          <w:szCs w:val="28"/>
          <w:lang w:val="ro-MD" w:eastAsia="ro-MD"/>
        </w:rPr>
        <w:t>20 000 de persoane</w:t>
      </w:r>
      <w:r w:rsidRPr="00BE6737">
        <w:rPr>
          <w:rFonts w:ascii="Times New Roman" w:eastAsia="Times New Roman" w:hAnsi="Times New Roman" w:cs="Times New Roman"/>
          <w:sz w:val="28"/>
          <w:szCs w:val="28"/>
          <w:lang w:val="ro-MD" w:eastAsia="ro-MD"/>
        </w:rPr>
        <w:t xml:space="preserve"> își pierd anual viața prin înec. Un factor agravant important este consumul de alcool, care este asociat cu aproximativ un sfert dintre decesele prin înec din regiune.</w:t>
      </w:r>
    </w:p>
    <w:p w14:paraId="629CD1E5" w14:textId="77777777" w:rsidR="00BE6737" w:rsidRPr="00BE6737" w:rsidRDefault="00BE6737" w:rsidP="00DF1940">
      <w:pPr>
        <w:spacing w:before="100" w:beforeAutospacing="1" w:after="100" w:afterAutospacing="1" w:line="240" w:lineRule="auto"/>
        <w:jc w:val="both"/>
        <w:outlineLvl w:val="1"/>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Situația în Republica Moldova</w:t>
      </w:r>
    </w:p>
    <w:p w14:paraId="77EF42F5" w14:textId="30E89B54" w:rsidR="00DF1940" w:rsidRDefault="00BE6737"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Și în Republica Moldova înecul continuă să reprezinte o problemă de sănătate publică, în special în perioada estivală, când crește frecvența activităților recreative desfășurate în apropierea apei.</w:t>
      </w:r>
    </w:p>
    <w:p w14:paraId="7E98E848" w14:textId="77777777" w:rsidR="00DF1940" w:rsidRPr="00BE6737" w:rsidRDefault="00DF1940" w:rsidP="00DF1940">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lastRenderedPageBreak/>
        <w:t xml:space="preserve">Conform datelor statistice, în anul </w:t>
      </w:r>
      <w:r w:rsidRPr="00BE6737">
        <w:rPr>
          <w:rFonts w:ascii="Times New Roman" w:eastAsia="Times New Roman" w:hAnsi="Times New Roman" w:cs="Times New Roman"/>
          <w:b/>
          <w:bCs/>
          <w:sz w:val="28"/>
          <w:szCs w:val="28"/>
          <w:lang w:val="ro-MD" w:eastAsia="ro-MD"/>
        </w:rPr>
        <w:t>2025</w:t>
      </w:r>
      <w:r w:rsidRPr="00BE6737">
        <w:rPr>
          <w:rFonts w:ascii="Times New Roman" w:eastAsia="Times New Roman" w:hAnsi="Times New Roman" w:cs="Times New Roman"/>
          <w:sz w:val="28"/>
          <w:szCs w:val="28"/>
          <w:lang w:val="ro-MD" w:eastAsia="ro-MD"/>
        </w:rPr>
        <w:t xml:space="preserve">, mortalitatea prin înec accidental a constituit </w:t>
      </w:r>
      <w:r w:rsidRPr="00BE6737">
        <w:rPr>
          <w:rFonts w:ascii="Times New Roman" w:eastAsia="Times New Roman" w:hAnsi="Times New Roman" w:cs="Times New Roman"/>
          <w:b/>
          <w:bCs/>
          <w:sz w:val="28"/>
          <w:szCs w:val="28"/>
          <w:lang w:val="ro-MD" w:eastAsia="ro-MD"/>
        </w:rPr>
        <w:t>2,0 cazuri la 100 000 populație</w:t>
      </w:r>
      <w:r w:rsidRPr="00BE6737">
        <w:rPr>
          <w:rFonts w:ascii="Times New Roman" w:eastAsia="Times New Roman" w:hAnsi="Times New Roman" w:cs="Times New Roman"/>
          <w:sz w:val="28"/>
          <w:szCs w:val="28"/>
          <w:lang w:val="ro-MD" w:eastAsia="ro-MD"/>
        </w:rPr>
        <w:t xml:space="preserve">, comparativ cu </w:t>
      </w:r>
      <w:r w:rsidRPr="00BE6737">
        <w:rPr>
          <w:rFonts w:ascii="Times New Roman" w:eastAsia="Times New Roman" w:hAnsi="Times New Roman" w:cs="Times New Roman"/>
          <w:b/>
          <w:bCs/>
          <w:sz w:val="28"/>
          <w:szCs w:val="28"/>
          <w:lang w:val="ro-MD" w:eastAsia="ro-MD"/>
        </w:rPr>
        <w:t>2,8 cazuri la 100 000 populație</w:t>
      </w:r>
      <w:r w:rsidRPr="00BE6737">
        <w:rPr>
          <w:rFonts w:ascii="Times New Roman" w:eastAsia="Times New Roman" w:hAnsi="Times New Roman" w:cs="Times New Roman"/>
          <w:sz w:val="28"/>
          <w:szCs w:val="28"/>
          <w:lang w:val="ro-MD" w:eastAsia="ro-MD"/>
        </w:rPr>
        <w:t xml:space="preserve"> în anul precedent. În rândul copiilor cu vârsta de 0–17 ani, mortalitatea prin înec accidental s-a menținut la </w:t>
      </w:r>
      <w:r w:rsidRPr="00BE6737">
        <w:rPr>
          <w:rFonts w:ascii="Times New Roman" w:eastAsia="Times New Roman" w:hAnsi="Times New Roman" w:cs="Times New Roman"/>
          <w:b/>
          <w:bCs/>
          <w:sz w:val="28"/>
          <w:szCs w:val="28"/>
          <w:lang w:val="ro-MD" w:eastAsia="ro-MD"/>
        </w:rPr>
        <w:t>0,1 cazuri la 10 000 copii</w:t>
      </w:r>
      <w:r w:rsidRPr="00BE6737">
        <w:rPr>
          <w:rFonts w:ascii="Times New Roman" w:eastAsia="Times New Roman" w:hAnsi="Times New Roman" w:cs="Times New Roman"/>
          <w:sz w:val="28"/>
          <w:szCs w:val="28"/>
          <w:lang w:val="ro-MD" w:eastAsia="ro-MD"/>
        </w:rPr>
        <w:t>, atât în anul 2024, cât și în anul 2025.</w:t>
      </w:r>
    </w:p>
    <w:p w14:paraId="17764B10" w14:textId="689C77DA" w:rsidR="0068769F" w:rsidRPr="00DF1940" w:rsidRDefault="0068769F" w:rsidP="0068769F">
      <w:pPr>
        <w:spacing w:before="100" w:beforeAutospacing="1" w:after="100" w:afterAutospacing="1" w:line="240" w:lineRule="auto"/>
        <w:ind w:firstLine="720"/>
        <w:rPr>
          <w:rFonts w:ascii="Times New Roman" w:eastAsia="Times New Roman" w:hAnsi="Times New Roman" w:cs="Times New Roman"/>
          <w:sz w:val="28"/>
          <w:szCs w:val="28"/>
          <w:lang w:val="ro-MD" w:eastAsia="ro-MD"/>
        </w:rPr>
      </w:pPr>
      <w:r>
        <w:rPr>
          <w:rStyle w:val="Strong"/>
          <w:rFonts w:ascii="Times New Roman" w:hAnsi="Times New Roman" w:cs="Times New Roman"/>
          <w:b w:val="0"/>
          <w:bCs w:val="0"/>
          <w:sz w:val="28"/>
          <w:szCs w:val="28"/>
          <w:lang w:val="ro-MD"/>
        </w:rPr>
        <w:t>Doar î</w:t>
      </w:r>
      <w:r w:rsidRPr="0068769F">
        <w:rPr>
          <w:rStyle w:val="Strong"/>
          <w:rFonts w:ascii="Times New Roman" w:hAnsi="Times New Roman" w:cs="Times New Roman"/>
          <w:b w:val="0"/>
          <w:bCs w:val="0"/>
          <w:sz w:val="28"/>
          <w:szCs w:val="28"/>
          <w:lang w:val="ro-MD"/>
        </w:rPr>
        <w:t>n primele șase luni ale anului 2026</w:t>
      </w:r>
      <w:r>
        <w:rPr>
          <w:rStyle w:val="Strong"/>
          <w:rFonts w:ascii="Times New Roman" w:hAnsi="Times New Roman" w:cs="Times New Roman"/>
          <w:b w:val="0"/>
          <w:bCs w:val="0"/>
          <w:sz w:val="28"/>
          <w:szCs w:val="28"/>
          <w:lang w:val="ro-MD"/>
        </w:rPr>
        <w:t xml:space="preserve"> (până la 25 iunie)</w:t>
      </w:r>
      <w:r w:rsidRPr="0068769F">
        <w:rPr>
          <w:rFonts w:ascii="Times New Roman" w:hAnsi="Times New Roman" w:cs="Times New Roman"/>
          <w:sz w:val="28"/>
          <w:szCs w:val="28"/>
          <w:lang w:val="ro-MD"/>
        </w:rPr>
        <w:t xml:space="preserve"> </w:t>
      </w:r>
      <w:r>
        <w:rPr>
          <w:rStyle w:val="Strong"/>
          <w:rFonts w:ascii="Times New Roman" w:hAnsi="Times New Roman" w:cs="Times New Roman"/>
          <w:sz w:val="28"/>
          <w:szCs w:val="28"/>
          <w:lang w:val="ro-MD"/>
        </w:rPr>
        <w:t>-</w:t>
      </w:r>
      <w:r w:rsidR="00DF1940" w:rsidRPr="0068769F">
        <w:rPr>
          <w:rFonts w:ascii="Times New Roman" w:hAnsi="Times New Roman" w:cs="Times New Roman"/>
          <w:sz w:val="28"/>
          <w:szCs w:val="28"/>
          <w:lang w:val="ro-MD"/>
        </w:rPr>
        <w:t xml:space="preserve"> </w:t>
      </w:r>
      <w:r>
        <w:rPr>
          <w:rStyle w:val="Strong"/>
          <w:rFonts w:ascii="Times New Roman" w:hAnsi="Times New Roman" w:cs="Times New Roman"/>
          <w:sz w:val="28"/>
          <w:szCs w:val="28"/>
          <w:lang w:val="ro-MD"/>
        </w:rPr>
        <w:t>27</w:t>
      </w:r>
      <w:r w:rsidR="00DF1940" w:rsidRPr="0068769F">
        <w:rPr>
          <w:rStyle w:val="Strong"/>
          <w:rFonts w:ascii="Times New Roman" w:hAnsi="Times New Roman" w:cs="Times New Roman"/>
          <w:sz w:val="28"/>
          <w:szCs w:val="28"/>
          <w:lang w:val="ro-MD"/>
        </w:rPr>
        <w:t xml:space="preserve"> persoane și-au pierdut viața prin înec, inclusiv </w:t>
      </w:r>
      <w:r>
        <w:rPr>
          <w:rStyle w:val="Strong"/>
          <w:rFonts w:ascii="Times New Roman" w:hAnsi="Times New Roman" w:cs="Times New Roman"/>
          <w:sz w:val="28"/>
          <w:szCs w:val="28"/>
          <w:lang w:val="ro-MD"/>
        </w:rPr>
        <w:t xml:space="preserve">5 </w:t>
      </w:r>
      <w:r w:rsidR="00DF1940" w:rsidRPr="0068769F">
        <w:rPr>
          <w:rStyle w:val="Strong"/>
          <w:rFonts w:ascii="Times New Roman" w:hAnsi="Times New Roman" w:cs="Times New Roman"/>
          <w:sz w:val="28"/>
          <w:szCs w:val="28"/>
          <w:lang w:val="ro-MD"/>
        </w:rPr>
        <w:t>copii</w:t>
      </w:r>
      <w:r>
        <w:rPr>
          <w:rFonts w:ascii="Times New Roman" w:hAnsi="Times New Roman" w:cs="Times New Roman"/>
          <w:sz w:val="28"/>
          <w:szCs w:val="28"/>
          <w:lang w:val="ro-MD"/>
        </w:rPr>
        <w:t xml:space="preserve">, </w:t>
      </w:r>
      <w:r>
        <w:rPr>
          <w:rFonts w:ascii="Times New Roman" w:hAnsi="Times New Roman" w:cs="Times New Roman"/>
          <w:sz w:val="28"/>
          <w:szCs w:val="28"/>
          <w:lang w:val="ro-MD"/>
        </w:rPr>
        <w:t>p</w:t>
      </w:r>
      <w:r w:rsidRPr="0068769F">
        <w:rPr>
          <w:rFonts w:ascii="Times New Roman" w:hAnsi="Times New Roman" w:cs="Times New Roman"/>
          <w:sz w:val="28"/>
          <w:szCs w:val="28"/>
          <w:lang w:val="ro-MD"/>
        </w:rPr>
        <w:t>otrivit datelor Inspectoratului General pentru Situații de Urgență</w:t>
      </w:r>
      <w:r w:rsidRPr="0068769F">
        <w:rPr>
          <w:rFonts w:ascii="Times New Roman" w:hAnsi="Times New Roman" w:cs="Times New Roman"/>
          <w:sz w:val="28"/>
          <w:szCs w:val="28"/>
          <w:lang w:val="ro-MD"/>
        </w:rPr>
        <w:t xml:space="preserve"> </w:t>
      </w:r>
      <w:r>
        <w:rPr>
          <w:rFonts w:ascii="Times New Roman" w:hAnsi="Times New Roman" w:cs="Times New Roman"/>
          <w:sz w:val="28"/>
          <w:szCs w:val="28"/>
          <w:lang w:val="ro-MD"/>
        </w:rPr>
        <w:t>p</w:t>
      </w:r>
      <w:r w:rsidRPr="0068769F">
        <w:rPr>
          <w:rFonts w:ascii="Times New Roman" w:hAnsi="Times New Roman" w:cs="Times New Roman"/>
          <w:sz w:val="28"/>
          <w:szCs w:val="28"/>
          <w:lang w:val="ro-MD"/>
        </w:rPr>
        <w:t>otrivit datelor Inspectoratului General pentru Situații de Urgență</w:t>
      </w:r>
      <w:r>
        <w:rPr>
          <w:rFonts w:ascii="Times New Roman" w:hAnsi="Times New Roman" w:cs="Times New Roman"/>
          <w:sz w:val="28"/>
          <w:szCs w:val="28"/>
          <w:lang w:val="ro-MD"/>
        </w:rPr>
        <w:t>.</w:t>
      </w:r>
      <w:r w:rsidR="00DF1940" w:rsidRPr="0068769F">
        <w:rPr>
          <w:rFonts w:ascii="Times New Roman" w:hAnsi="Times New Roman" w:cs="Times New Roman"/>
          <w:sz w:val="28"/>
          <w:szCs w:val="28"/>
          <w:lang w:val="ro-MD"/>
        </w:rPr>
        <w:t xml:space="preserve"> </w:t>
      </w:r>
    </w:p>
    <w:p w14:paraId="4BC9A67C" w14:textId="55AED3BD" w:rsidR="00DF1940" w:rsidRPr="00DF1940" w:rsidRDefault="00DF1940" w:rsidP="0068769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68769F">
        <w:rPr>
          <w:rFonts w:ascii="Times New Roman" w:hAnsi="Times New Roman" w:cs="Times New Roman"/>
          <w:sz w:val="28"/>
          <w:szCs w:val="28"/>
          <w:lang w:val="ro-MD"/>
        </w:rPr>
        <w:t>Aceste date evidențiază faptul că înecul continuă să reprezinte o problemă importantă de sănătate publică și subliniază necesitatea intensificării măsurilor de prevenire, în special în perioada sezonului estival, când riscul producerii acestor tragedii crește.</w:t>
      </w:r>
    </w:p>
    <w:p w14:paraId="685C3565" w14:textId="77777777" w:rsidR="00BE6737" w:rsidRPr="00BE6737" w:rsidRDefault="00BE6737" w:rsidP="00DF1940">
      <w:pPr>
        <w:spacing w:before="100" w:beforeAutospacing="1" w:after="100" w:afterAutospacing="1" w:line="240" w:lineRule="auto"/>
        <w:jc w:val="both"/>
        <w:outlineLvl w:val="1"/>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Cine este expus riscului?</w:t>
      </w:r>
    </w:p>
    <w:p w14:paraId="2DF4B125" w14:textId="691F3C0F" w:rsidR="00BE6737" w:rsidRPr="00BE6737" w:rsidRDefault="00BE6737" w:rsidP="0068769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Riscul de înec este influențat de interacțiunea dintre caracteristicile persoanei, mediul în care aceasta se află și contextul expunerii la apă.</w:t>
      </w:r>
      <w:r w:rsidR="0068769F">
        <w:rPr>
          <w:rFonts w:ascii="Times New Roman" w:eastAsia="Times New Roman" w:hAnsi="Times New Roman" w:cs="Times New Roman"/>
          <w:sz w:val="28"/>
          <w:szCs w:val="28"/>
          <w:lang w:val="ro-MD" w:eastAsia="ro-MD"/>
        </w:rPr>
        <w:t xml:space="preserve"> </w:t>
      </w:r>
      <w:r w:rsidRPr="00BE6737">
        <w:rPr>
          <w:rFonts w:ascii="Times New Roman" w:eastAsia="Times New Roman" w:hAnsi="Times New Roman" w:cs="Times New Roman"/>
          <w:sz w:val="28"/>
          <w:szCs w:val="28"/>
          <w:lang w:val="ro-MD" w:eastAsia="ro-MD"/>
        </w:rPr>
        <w:t xml:space="preserve">Cele mai vulnerabile categorii </w:t>
      </w:r>
      <w:r w:rsidR="0068769F">
        <w:rPr>
          <w:rFonts w:ascii="Times New Roman" w:eastAsia="Times New Roman" w:hAnsi="Times New Roman" w:cs="Times New Roman"/>
          <w:sz w:val="28"/>
          <w:szCs w:val="28"/>
          <w:lang w:val="ro-MD" w:eastAsia="ro-MD"/>
        </w:rPr>
        <w:t xml:space="preserve">de persoane </w:t>
      </w:r>
      <w:r w:rsidRPr="00BE6737">
        <w:rPr>
          <w:rFonts w:ascii="Times New Roman" w:eastAsia="Times New Roman" w:hAnsi="Times New Roman" w:cs="Times New Roman"/>
          <w:sz w:val="28"/>
          <w:szCs w:val="28"/>
          <w:lang w:val="ro-MD" w:eastAsia="ro-MD"/>
        </w:rPr>
        <w:t>sunt:</w:t>
      </w:r>
    </w:p>
    <w:p w14:paraId="1F3C985C" w14:textId="77777777" w:rsidR="00BE6737" w:rsidRPr="00BE6737" w:rsidRDefault="00BE6737" w:rsidP="00DF194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copiii mici, care pot ajunge în apă în doar câteva secunde și necesită supraveghere permanentă;</w:t>
      </w:r>
    </w:p>
    <w:p w14:paraId="72ADB292" w14:textId="77777777" w:rsidR="00BE6737" w:rsidRPr="00BE6737" w:rsidRDefault="00BE6737" w:rsidP="00DF194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copiii și adolescenții care nu au deprinderi de înot și nu cunosc regulile de siguranță;</w:t>
      </w:r>
    </w:p>
    <w:p w14:paraId="0CA8913D" w14:textId="77777777" w:rsidR="00BE6737" w:rsidRPr="00BE6737" w:rsidRDefault="00BE6737" w:rsidP="00DF194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bărbații, la care mortalitatea prin înec este de peste două ori mai mare decât la femei, ca urmare a unei expuneri mai frecvente și a comportamentelor riscante;</w:t>
      </w:r>
    </w:p>
    <w:p w14:paraId="39D890ED" w14:textId="77777777" w:rsidR="00BE6737" w:rsidRPr="00BE6737" w:rsidRDefault="00BE6737" w:rsidP="00DF194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persoanele care consumă alcool înainte de înot sau de utilizarea ambarcațiunilor;</w:t>
      </w:r>
    </w:p>
    <w:p w14:paraId="443C9DAD" w14:textId="77777777" w:rsidR="00BE6737" w:rsidRPr="00BE6737" w:rsidRDefault="00BE6737" w:rsidP="00DF194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pescarii și alte persoane care desfășoară activități profesionale pe apă;</w:t>
      </w:r>
    </w:p>
    <w:p w14:paraId="6479DDEC" w14:textId="77777777" w:rsidR="00BE6737" w:rsidRPr="00BE6737" w:rsidRDefault="00BE6737" w:rsidP="00DF194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persoanele care utilizează transportul naval fără echipamente individuale de protecție.</w:t>
      </w:r>
    </w:p>
    <w:p w14:paraId="32438C0A" w14:textId="77777777" w:rsidR="00BE6737" w:rsidRPr="00BE6737" w:rsidRDefault="00BE6737" w:rsidP="0068769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În ultimii ani, schimbările climatice au devenit un factor suplimentar de risc. Valurile de căldură determină un număr mai mare de persoane să frecventeze locurile de scăldat, iar fenomenele meteorologice extreme cresc riscul de inundații, situații în care înecul reprezintă aproximativ 75% dintre decesele asociate acestor dezastre.</w:t>
      </w:r>
    </w:p>
    <w:p w14:paraId="64602549" w14:textId="77777777" w:rsidR="00BE6737" w:rsidRPr="00BE6737" w:rsidRDefault="00BE6737" w:rsidP="00DF1940">
      <w:pPr>
        <w:spacing w:before="100" w:beforeAutospacing="1" w:after="100" w:afterAutospacing="1" w:line="240" w:lineRule="auto"/>
        <w:jc w:val="both"/>
        <w:outlineLvl w:val="1"/>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Înecul poate fi prevenit</w:t>
      </w:r>
    </w:p>
    <w:p w14:paraId="7CFB949F" w14:textId="77777777" w:rsidR="0068769F" w:rsidRPr="00BE6737" w:rsidRDefault="0068769F" w:rsidP="0068769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 xml:space="preserve">Prevenirea înecului este una dintre cele mai eficiente investiții în sănătatea publică. Analizele OMS demonstrează că extinderea programelor de supraveghere a copiilor de vârstă preșcolară și instruirea copiilor în deprinderi de bază de înot ar putea preveni aproximativ </w:t>
      </w:r>
      <w:r w:rsidRPr="00BE6737">
        <w:rPr>
          <w:rFonts w:ascii="Times New Roman" w:eastAsia="Times New Roman" w:hAnsi="Times New Roman" w:cs="Times New Roman"/>
          <w:b/>
          <w:bCs/>
          <w:sz w:val="28"/>
          <w:szCs w:val="28"/>
          <w:lang w:val="ro-MD" w:eastAsia="ro-MD"/>
        </w:rPr>
        <w:t>774 000 de decese prin înec până în anul 2050</w:t>
      </w:r>
      <w:r w:rsidRPr="00BE6737">
        <w:rPr>
          <w:rFonts w:ascii="Times New Roman" w:eastAsia="Times New Roman" w:hAnsi="Times New Roman" w:cs="Times New Roman"/>
          <w:sz w:val="28"/>
          <w:szCs w:val="28"/>
          <w:lang w:val="ro-MD" w:eastAsia="ro-MD"/>
        </w:rPr>
        <w:t xml:space="preserve"> și peste </w:t>
      </w:r>
      <w:r w:rsidRPr="00BE6737">
        <w:rPr>
          <w:rFonts w:ascii="Times New Roman" w:eastAsia="Times New Roman" w:hAnsi="Times New Roman" w:cs="Times New Roman"/>
          <w:b/>
          <w:bCs/>
          <w:sz w:val="28"/>
          <w:szCs w:val="28"/>
          <w:lang w:val="ro-MD" w:eastAsia="ro-MD"/>
        </w:rPr>
        <w:t>178 000 de cazuri de înec non-fatal</w:t>
      </w:r>
      <w:r w:rsidRPr="00BE6737">
        <w:rPr>
          <w:rFonts w:ascii="Times New Roman" w:eastAsia="Times New Roman" w:hAnsi="Times New Roman" w:cs="Times New Roman"/>
          <w:sz w:val="28"/>
          <w:szCs w:val="28"/>
          <w:lang w:val="ro-MD" w:eastAsia="ro-MD"/>
        </w:rPr>
        <w:t xml:space="preserve"> soldate cu dizabilități severe. Beneficiile economice estimate sunt de aproximativ nouă ori mai mari decât costurile implementării acestor intervenții.</w:t>
      </w:r>
    </w:p>
    <w:p w14:paraId="5A819650" w14:textId="77777777" w:rsidR="0068769F" w:rsidRPr="00BE6737" w:rsidRDefault="0068769F" w:rsidP="0068769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lastRenderedPageBreak/>
        <w:t>În același timp, prevenirea înecului contribuie la atingerea mai multor Obiective de Dezvoltare Durabilă, inclusiv reducerea mortalității infantile, promovarea sănătății, consolidarea rezilienței comunităților și adaptarea la schimbările climatice.</w:t>
      </w:r>
    </w:p>
    <w:p w14:paraId="63B6857E" w14:textId="0D6EF347" w:rsidR="00BE6737" w:rsidRPr="00BE6737" w:rsidRDefault="00BE6737" w:rsidP="0068769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OMS subliniază că majoritatea deceselor prin înec pot fi prevenite prin aplicarea unor intervenții simple, eficiente și bazate pe dovezi.</w:t>
      </w:r>
      <w:r w:rsidR="0068769F">
        <w:rPr>
          <w:rFonts w:ascii="Times New Roman" w:eastAsia="Times New Roman" w:hAnsi="Times New Roman" w:cs="Times New Roman"/>
          <w:sz w:val="28"/>
          <w:szCs w:val="28"/>
          <w:lang w:val="ro-MD" w:eastAsia="ro-MD"/>
        </w:rPr>
        <w:t xml:space="preserve"> </w:t>
      </w:r>
      <w:r w:rsidRPr="00BE6737">
        <w:rPr>
          <w:rFonts w:ascii="Times New Roman" w:eastAsia="Times New Roman" w:hAnsi="Times New Roman" w:cs="Times New Roman"/>
          <w:sz w:val="28"/>
          <w:szCs w:val="28"/>
          <w:lang w:val="ro-MD" w:eastAsia="ro-MD"/>
        </w:rPr>
        <w:t>Printre cele mai importante măsuri se numără:</w:t>
      </w:r>
    </w:p>
    <w:p w14:paraId="6C2C232A"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supravegherea permanentă a copiilor în apropierea apei;</w:t>
      </w:r>
    </w:p>
    <w:p w14:paraId="744DEDC7"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dezvoltarea programelor de educație privind siguranța în apă și deprinderile de bază de înot;</w:t>
      </w:r>
    </w:p>
    <w:p w14:paraId="6CA7DE4E"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utilizarea vestelor de salvare în timpul deplasărilor cu ambarcațiuni;</w:t>
      </w:r>
    </w:p>
    <w:p w14:paraId="7F084FA4"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evitarea consumului de alcool înainte și în timpul activităților desfășurate pe apă;</w:t>
      </w:r>
    </w:p>
    <w:p w14:paraId="7CE449C6"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amenajarea și întreținerea locurilor autorizate pentru scăldat;</w:t>
      </w:r>
    </w:p>
    <w:p w14:paraId="5CEF333B"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instalarea gardurilor și a altor bariere de protecție în jurul piscinelor și bazinelor;</w:t>
      </w:r>
    </w:p>
    <w:p w14:paraId="5F8D337A"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 xml:space="preserve">instruirea populației în acordarea primului ajutor și resuscitarea </w:t>
      </w:r>
      <w:proofErr w:type="spellStart"/>
      <w:r w:rsidRPr="00BE6737">
        <w:rPr>
          <w:rFonts w:ascii="Times New Roman" w:eastAsia="Times New Roman" w:hAnsi="Times New Roman" w:cs="Times New Roman"/>
          <w:sz w:val="28"/>
          <w:szCs w:val="28"/>
          <w:lang w:val="ro-MD" w:eastAsia="ro-MD"/>
        </w:rPr>
        <w:t>cardio</w:t>
      </w:r>
      <w:proofErr w:type="spellEnd"/>
      <w:r w:rsidRPr="00BE6737">
        <w:rPr>
          <w:rFonts w:ascii="Times New Roman" w:eastAsia="Times New Roman" w:hAnsi="Times New Roman" w:cs="Times New Roman"/>
          <w:sz w:val="28"/>
          <w:szCs w:val="28"/>
          <w:lang w:val="ro-MD" w:eastAsia="ro-MD"/>
        </w:rPr>
        <w:t>-respiratorie;</w:t>
      </w:r>
    </w:p>
    <w:p w14:paraId="46FCAF61" w14:textId="77777777" w:rsidR="00BE6737" w:rsidRPr="00BE6737" w:rsidRDefault="00BE6737" w:rsidP="00DF194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dezvoltarea sistemelor de avertizare și informare în cazul fenomenelor hidrometeorologice periculoase;</w:t>
      </w:r>
    </w:p>
    <w:p w14:paraId="66E0F0D5" w14:textId="77777777" w:rsidR="00BE6737" w:rsidRPr="00BE6737" w:rsidRDefault="00BE6737" w:rsidP="00DF1940">
      <w:pPr>
        <w:numPr>
          <w:ilvl w:val="0"/>
          <w:numId w:val="4"/>
        </w:numPr>
        <w:spacing w:after="120" w:line="240" w:lineRule="auto"/>
        <w:ind w:left="714" w:hanging="357"/>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consolidarea colaborării dintre autoritățile din domeniul sănătății, protecției civile, educației și administrației publice locale.</w:t>
      </w:r>
    </w:p>
    <w:p w14:paraId="7D845D31" w14:textId="77777777" w:rsidR="00BE6737" w:rsidRPr="00BE6737" w:rsidRDefault="00BE6737" w:rsidP="00DF1940">
      <w:pPr>
        <w:spacing w:before="100" w:beforeAutospacing="1" w:after="100" w:afterAutospacing="1" w:line="240" w:lineRule="auto"/>
        <w:jc w:val="both"/>
        <w:outlineLvl w:val="1"/>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Rolul autorităților și al comunităților</w:t>
      </w:r>
    </w:p>
    <w:p w14:paraId="59F82A25" w14:textId="77777777" w:rsidR="00BE6737" w:rsidRPr="00BE6737" w:rsidRDefault="00BE6737" w:rsidP="00BA3C1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Reducerea numărului de înecuri necesită o abordare multisectorială. Autoritățile din domeniul sănătății publice, protecției civile, educației, administrației publice locale și organizațiile societății civile trebuie să colaboreze pentru promovarea comportamentelor sigure și implementarea măsurilor de prevenire.</w:t>
      </w:r>
    </w:p>
    <w:p w14:paraId="2075A556" w14:textId="77777777" w:rsidR="00BE6737" w:rsidRPr="00BE6737" w:rsidRDefault="00BE6737" w:rsidP="00BA3C1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Centrele de Sănătate Publică au un rol important în desfășurarea activităților de informare și educație pentru sănătate, în special înainte și în timpul sezonului estival, prin promovarea regulilor de siguranță în apropierea apei, informarea părinților privind supravegherea copiilor și susținerea inițiativelor comunitare orientate spre reducerea riscului de înec.</w:t>
      </w:r>
    </w:p>
    <w:p w14:paraId="5C548A30" w14:textId="3CCB9AB3" w:rsidR="00BE6737" w:rsidRPr="00BE6737" w:rsidRDefault="00BE6737" w:rsidP="00DF1940">
      <w:pPr>
        <w:spacing w:before="100" w:beforeAutospacing="1" w:after="100" w:afterAutospacing="1" w:line="240" w:lineRule="auto"/>
        <w:jc w:val="both"/>
        <w:outlineLvl w:val="1"/>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Mesaj-cheie</w:t>
      </w:r>
    </w:p>
    <w:p w14:paraId="32464B40" w14:textId="77777777" w:rsidR="00BE6737" w:rsidRPr="00BE6737" w:rsidRDefault="00BE6737" w:rsidP="00BA3C1F">
      <w:pPr>
        <w:spacing w:before="100" w:beforeAutospacing="1" w:after="100" w:afterAutospacing="1" w:line="240" w:lineRule="auto"/>
        <w:ind w:firstLine="720"/>
        <w:jc w:val="both"/>
        <w:rPr>
          <w:rFonts w:ascii="Times New Roman" w:eastAsia="Times New Roman" w:hAnsi="Times New Roman" w:cs="Times New Roman"/>
          <w:sz w:val="28"/>
          <w:szCs w:val="28"/>
          <w:lang w:val="ro-MD" w:eastAsia="ro-MD"/>
        </w:rPr>
      </w:pPr>
      <w:r w:rsidRPr="00BE6737">
        <w:rPr>
          <w:rFonts w:ascii="Times New Roman" w:eastAsia="Times New Roman" w:hAnsi="Times New Roman" w:cs="Times New Roman"/>
          <w:sz w:val="28"/>
          <w:szCs w:val="28"/>
          <w:lang w:val="ro-MD" w:eastAsia="ro-MD"/>
        </w:rPr>
        <w:t>Înecul nu este un accident inevitabil. În majoritatea cazurilor, acesta poate fi prevenit prin educație, responsabilitate și măsuri simple de protecție. Fiecare persoană, familie, comunitate și instituție are un rol în prevenirea acestor tragedii.</w:t>
      </w:r>
    </w:p>
    <w:p w14:paraId="5EF2208D" w14:textId="67A00227" w:rsidR="00037115" w:rsidRDefault="00BE6737" w:rsidP="00BA3C1F">
      <w:pPr>
        <w:spacing w:before="100" w:beforeAutospacing="1" w:after="100" w:afterAutospacing="1" w:line="240" w:lineRule="auto"/>
        <w:jc w:val="center"/>
        <w:rPr>
          <w:rFonts w:ascii="Times New Roman" w:eastAsia="Times New Roman" w:hAnsi="Times New Roman" w:cs="Times New Roman"/>
          <w:b/>
          <w:bCs/>
          <w:sz w:val="28"/>
          <w:szCs w:val="28"/>
          <w:lang w:val="ro-MD" w:eastAsia="ro-MD"/>
        </w:rPr>
      </w:pPr>
      <w:r w:rsidRPr="00BE6737">
        <w:rPr>
          <w:rFonts w:ascii="Times New Roman" w:eastAsia="Times New Roman" w:hAnsi="Times New Roman" w:cs="Times New Roman"/>
          <w:b/>
          <w:bCs/>
          <w:sz w:val="28"/>
          <w:szCs w:val="28"/>
          <w:lang w:val="ro-MD" w:eastAsia="ro-MD"/>
        </w:rPr>
        <w:t xml:space="preserve">În această </w:t>
      </w:r>
      <w:r w:rsidR="00BA3C1F">
        <w:rPr>
          <w:rFonts w:ascii="Times New Roman" w:eastAsia="Times New Roman" w:hAnsi="Times New Roman" w:cs="Times New Roman"/>
          <w:b/>
          <w:bCs/>
          <w:sz w:val="28"/>
          <w:szCs w:val="28"/>
          <w:lang w:val="ro-MD" w:eastAsia="ro-MD"/>
        </w:rPr>
        <w:t>zi-</w:t>
      </w:r>
      <w:r w:rsidRPr="00BE6737">
        <w:rPr>
          <w:rFonts w:ascii="Times New Roman" w:eastAsia="Times New Roman" w:hAnsi="Times New Roman" w:cs="Times New Roman"/>
          <w:b/>
          <w:bCs/>
          <w:sz w:val="28"/>
          <w:szCs w:val="28"/>
          <w:lang w:val="ro-MD" w:eastAsia="ro-MD"/>
        </w:rPr>
        <w:t xml:space="preserve"> să ne unim pentru a schimba situați</w:t>
      </w:r>
      <w:r w:rsidR="00BA3C1F">
        <w:rPr>
          <w:rFonts w:ascii="Times New Roman" w:eastAsia="Times New Roman" w:hAnsi="Times New Roman" w:cs="Times New Roman"/>
          <w:b/>
          <w:bCs/>
          <w:sz w:val="28"/>
          <w:szCs w:val="28"/>
          <w:lang w:val="ro-MD" w:eastAsia="ro-MD"/>
        </w:rPr>
        <w:t>a</w:t>
      </w:r>
      <w:r w:rsidRPr="00BE6737">
        <w:rPr>
          <w:rFonts w:ascii="Times New Roman" w:eastAsia="Times New Roman" w:hAnsi="Times New Roman" w:cs="Times New Roman"/>
          <w:b/>
          <w:bCs/>
          <w:sz w:val="28"/>
          <w:szCs w:val="28"/>
          <w:lang w:val="ro-MD" w:eastAsia="ro-MD"/>
        </w:rPr>
        <w:t xml:space="preserve"> și să contribuim împreună la protejarea vieții și sănătății populației</w:t>
      </w:r>
      <w:r w:rsidR="00BA3C1F">
        <w:rPr>
          <w:rFonts w:ascii="Times New Roman" w:eastAsia="Times New Roman" w:hAnsi="Times New Roman" w:cs="Times New Roman"/>
          <w:b/>
          <w:bCs/>
          <w:sz w:val="28"/>
          <w:szCs w:val="28"/>
          <w:lang w:val="ro-MD" w:eastAsia="ro-MD"/>
        </w:rPr>
        <w:t>!</w:t>
      </w:r>
    </w:p>
    <w:p w14:paraId="007F6E8F" w14:textId="10FE938C" w:rsidR="00BA3C1F" w:rsidRPr="00BA3C1F" w:rsidRDefault="00BA3C1F" w:rsidP="00BA3C1F">
      <w:pPr>
        <w:spacing w:before="100" w:beforeAutospacing="1" w:after="100" w:afterAutospacing="1" w:line="240" w:lineRule="auto"/>
        <w:rPr>
          <w:sz w:val="24"/>
          <w:szCs w:val="24"/>
          <w:lang w:val="ro-RO"/>
        </w:rPr>
      </w:pPr>
      <w:bookmarkStart w:id="0" w:name="_GoBack"/>
      <w:r w:rsidRPr="00BA3C1F">
        <w:rPr>
          <w:rFonts w:ascii="Times New Roman" w:eastAsia="Times New Roman" w:hAnsi="Times New Roman" w:cs="Times New Roman"/>
          <w:sz w:val="24"/>
          <w:szCs w:val="24"/>
          <w:lang w:val="ro-MD" w:eastAsia="ro-MD"/>
        </w:rPr>
        <w:t xml:space="preserve">Ex. </w:t>
      </w:r>
      <w:proofErr w:type="spellStart"/>
      <w:r w:rsidRPr="00BA3C1F">
        <w:rPr>
          <w:rFonts w:ascii="Times New Roman" w:eastAsia="Times New Roman" w:hAnsi="Times New Roman" w:cs="Times New Roman"/>
          <w:sz w:val="24"/>
          <w:szCs w:val="24"/>
          <w:lang w:val="ro-MD" w:eastAsia="ro-MD"/>
        </w:rPr>
        <w:t>V.Prisacari</w:t>
      </w:r>
      <w:bookmarkEnd w:id="0"/>
      <w:proofErr w:type="spellEnd"/>
    </w:p>
    <w:sectPr w:rsidR="00BA3C1F" w:rsidRPr="00BA3C1F" w:rsidSect="005A5EDC">
      <w:footerReference w:type="default" r:id="rId7"/>
      <w:pgSz w:w="12240" w:h="15840"/>
      <w:pgMar w:top="567"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CEF3A" w14:textId="77777777" w:rsidR="0024484F" w:rsidRDefault="0024484F" w:rsidP="00BA3C1F">
      <w:pPr>
        <w:spacing w:after="0" w:line="240" w:lineRule="auto"/>
      </w:pPr>
      <w:r>
        <w:separator/>
      </w:r>
    </w:p>
  </w:endnote>
  <w:endnote w:type="continuationSeparator" w:id="0">
    <w:p w14:paraId="40D9AC93" w14:textId="77777777" w:rsidR="0024484F" w:rsidRDefault="0024484F" w:rsidP="00BA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45597"/>
      <w:docPartObj>
        <w:docPartGallery w:val="Page Numbers (Bottom of Page)"/>
        <w:docPartUnique/>
      </w:docPartObj>
    </w:sdtPr>
    <w:sdtEndPr>
      <w:rPr>
        <w:noProof/>
      </w:rPr>
    </w:sdtEndPr>
    <w:sdtContent>
      <w:p w14:paraId="0EA2F6A7" w14:textId="68DA3646" w:rsidR="00BA3C1F" w:rsidRDefault="00BA3C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B55B99" w14:textId="77777777" w:rsidR="00BA3C1F" w:rsidRDefault="00BA3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D11CD" w14:textId="77777777" w:rsidR="0024484F" w:rsidRDefault="0024484F" w:rsidP="00BA3C1F">
      <w:pPr>
        <w:spacing w:after="0" w:line="240" w:lineRule="auto"/>
      </w:pPr>
      <w:r>
        <w:separator/>
      </w:r>
    </w:p>
  </w:footnote>
  <w:footnote w:type="continuationSeparator" w:id="0">
    <w:p w14:paraId="6066A1A4" w14:textId="77777777" w:rsidR="0024484F" w:rsidRDefault="0024484F" w:rsidP="00BA3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40A42"/>
    <w:multiLevelType w:val="multilevel"/>
    <w:tmpl w:val="910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F5810"/>
    <w:multiLevelType w:val="multilevel"/>
    <w:tmpl w:val="4E02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77DD9"/>
    <w:multiLevelType w:val="multilevel"/>
    <w:tmpl w:val="A9D82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6D18E4"/>
    <w:multiLevelType w:val="multilevel"/>
    <w:tmpl w:val="3FB6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7E2"/>
    <w:multiLevelType w:val="multilevel"/>
    <w:tmpl w:val="28D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62294"/>
    <w:multiLevelType w:val="multilevel"/>
    <w:tmpl w:val="6C56A0A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BA"/>
    <w:rsid w:val="00037115"/>
    <w:rsid w:val="0024484F"/>
    <w:rsid w:val="002B5BBA"/>
    <w:rsid w:val="002C112E"/>
    <w:rsid w:val="0068769F"/>
    <w:rsid w:val="00782B68"/>
    <w:rsid w:val="00BA3C1F"/>
    <w:rsid w:val="00BE6737"/>
    <w:rsid w:val="00DF1940"/>
    <w:rsid w:val="00F3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E504"/>
  <w15:chartTrackingRefBased/>
  <w15:docId w15:val="{D2152249-FEE9-4DA3-A6B0-67EF09E2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BBA"/>
  </w:style>
  <w:style w:type="paragraph" w:styleId="Heading1">
    <w:name w:val="heading 1"/>
    <w:basedOn w:val="Normal"/>
    <w:link w:val="Heading1Char"/>
    <w:uiPriority w:val="9"/>
    <w:qFormat/>
    <w:rsid w:val="00BE6737"/>
    <w:pPr>
      <w:spacing w:before="100" w:beforeAutospacing="1" w:after="100" w:afterAutospacing="1" w:line="240" w:lineRule="auto"/>
      <w:outlineLvl w:val="0"/>
    </w:pPr>
    <w:rPr>
      <w:rFonts w:ascii="Times New Roman" w:eastAsia="Times New Roman" w:hAnsi="Times New Roman" w:cs="Times New Roman"/>
      <w:b/>
      <w:bCs/>
      <w:kern w:val="36"/>
      <w:sz w:val="48"/>
      <w:szCs w:val="48"/>
      <w:lang w:val="ro-MD" w:eastAsia="ro-MD"/>
    </w:rPr>
  </w:style>
  <w:style w:type="paragraph" w:styleId="Heading2">
    <w:name w:val="heading 2"/>
    <w:basedOn w:val="Normal"/>
    <w:link w:val="Heading2Char"/>
    <w:uiPriority w:val="9"/>
    <w:qFormat/>
    <w:rsid w:val="00BE6737"/>
    <w:pPr>
      <w:spacing w:before="100" w:beforeAutospacing="1" w:after="100" w:afterAutospacing="1" w:line="240" w:lineRule="auto"/>
      <w:outlineLvl w:val="1"/>
    </w:pPr>
    <w:rPr>
      <w:rFonts w:ascii="Times New Roman" w:eastAsia="Times New Roman" w:hAnsi="Times New Roman" w:cs="Times New Roman"/>
      <w:b/>
      <w:bCs/>
      <w:sz w:val="36"/>
      <w:szCs w:val="36"/>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B5BBA"/>
    <w:pPr>
      <w:spacing w:before="100" w:beforeAutospacing="1" w:after="100" w:afterAutospacing="1" w:line="256" w:lineRule="auto"/>
    </w:pPr>
    <w:rPr>
      <w:rFonts w:ascii="Calibri" w:eastAsia="Times New Roman" w:hAnsi="Calibri" w:cs="Times New Roman"/>
      <w:sz w:val="24"/>
      <w:szCs w:val="24"/>
    </w:rPr>
  </w:style>
  <w:style w:type="paragraph" w:customStyle="1" w:styleId="Normal10">
    <w:name w:val="Normal1"/>
    <w:basedOn w:val="Normal"/>
    <w:rsid w:val="002B5BBA"/>
    <w:pPr>
      <w:spacing w:before="100" w:beforeAutospacing="1" w:after="100" w:afterAutospacing="1" w:line="252" w:lineRule="auto"/>
    </w:pPr>
    <w:rPr>
      <w:rFonts w:ascii="Calibri" w:eastAsia="Times New Roman" w:hAnsi="Calibri" w:cs="Times New Roman"/>
      <w:sz w:val="24"/>
      <w:szCs w:val="24"/>
    </w:rPr>
  </w:style>
  <w:style w:type="paragraph" w:customStyle="1" w:styleId="ListParagraph1">
    <w:name w:val="List Paragraph1"/>
    <w:basedOn w:val="Normal"/>
    <w:rsid w:val="002B5BBA"/>
    <w:pPr>
      <w:spacing w:before="100" w:beforeAutospacing="1" w:after="100" w:afterAutospacing="1" w:line="252" w:lineRule="auto"/>
      <w:contextualSpacing/>
    </w:pPr>
    <w:rPr>
      <w:rFonts w:ascii="Calibri" w:eastAsia="Times New Roman" w:hAnsi="Calibri" w:cs="Times New Roman"/>
      <w:sz w:val="24"/>
      <w:szCs w:val="24"/>
    </w:rPr>
  </w:style>
  <w:style w:type="paragraph" w:customStyle="1" w:styleId="Normal11">
    <w:name w:val="Normal11"/>
    <w:basedOn w:val="Normal"/>
    <w:rsid w:val="002B5BBA"/>
    <w:pPr>
      <w:spacing w:before="100" w:beforeAutospacing="1" w:after="100" w:afterAutospacing="1" w:line="254" w:lineRule="auto"/>
    </w:pPr>
    <w:rPr>
      <w:rFonts w:ascii="Calibri" w:eastAsia="Times New Roman" w:hAnsi="Calibri" w:cs="Times New Roman"/>
      <w:sz w:val="24"/>
      <w:szCs w:val="24"/>
    </w:rPr>
  </w:style>
  <w:style w:type="character" w:customStyle="1" w:styleId="Heading1Char">
    <w:name w:val="Heading 1 Char"/>
    <w:basedOn w:val="DefaultParagraphFont"/>
    <w:link w:val="Heading1"/>
    <w:uiPriority w:val="9"/>
    <w:rsid w:val="00BE6737"/>
    <w:rPr>
      <w:rFonts w:ascii="Times New Roman" w:eastAsia="Times New Roman" w:hAnsi="Times New Roman" w:cs="Times New Roman"/>
      <w:b/>
      <w:bCs/>
      <w:kern w:val="36"/>
      <w:sz w:val="48"/>
      <w:szCs w:val="48"/>
      <w:lang w:val="ro-MD" w:eastAsia="ro-MD"/>
    </w:rPr>
  </w:style>
  <w:style w:type="character" w:customStyle="1" w:styleId="Heading2Char">
    <w:name w:val="Heading 2 Char"/>
    <w:basedOn w:val="DefaultParagraphFont"/>
    <w:link w:val="Heading2"/>
    <w:uiPriority w:val="9"/>
    <w:rsid w:val="00BE6737"/>
    <w:rPr>
      <w:rFonts w:ascii="Times New Roman" w:eastAsia="Times New Roman" w:hAnsi="Times New Roman" w:cs="Times New Roman"/>
      <w:b/>
      <w:bCs/>
      <w:sz w:val="36"/>
      <w:szCs w:val="36"/>
      <w:lang w:val="ro-MD" w:eastAsia="ro-MD"/>
    </w:rPr>
  </w:style>
  <w:style w:type="paragraph" w:customStyle="1" w:styleId="isselectedend">
    <w:name w:val="isselectedend"/>
    <w:basedOn w:val="Normal"/>
    <w:rsid w:val="00BE673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Strong">
    <w:name w:val="Strong"/>
    <w:basedOn w:val="DefaultParagraphFont"/>
    <w:uiPriority w:val="22"/>
    <w:qFormat/>
    <w:rsid w:val="00BE6737"/>
    <w:rPr>
      <w:b/>
      <w:bCs/>
    </w:rPr>
  </w:style>
  <w:style w:type="paragraph" w:styleId="NormalWeb">
    <w:name w:val="Normal (Web)"/>
    <w:basedOn w:val="Normal"/>
    <w:uiPriority w:val="99"/>
    <w:semiHidden/>
    <w:unhideWhenUsed/>
    <w:rsid w:val="00BE673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Header">
    <w:name w:val="header"/>
    <w:basedOn w:val="Normal"/>
    <w:link w:val="HeaderChar"/>
    <w:uiPriority w:val="99"/>
    <w:unhideWhenUsed/>
    <w:rsid w:val="00BA3C1F"/>
    <w:pPr>
      <w:tabs>
        <w:tab w:val="center" w:pos="4677"/>
        <w:tab w:val="right" w:pos="9355"/>
      </w:tabs>
      <w:spacing w:after="0" w:line="240" w:lineRule="auto"/>
    </w:pPr>
  </w:style>
  <w:style w:type="character" w:customStyle="1" w:styleId="HeaderChar">
    <w:name w:val="Header Char"/>
    <w:basedOn w:val="DefaultParagraphFont"/>
    <w:link w:val="Header"/>
    <w:uiPriority w:val="99"/>
    <w:rsid w:val="00BA3C1F"/>
  </w:style>
  <w:style w:type="paragraph" w:styleId="Footer">
    <w:name w:val="footer"/>
    <w:basedOn w:val="Normal"/>
    <w:link w:val="FooterChar"/>
    <w:uiPriority w:val="99"/>
    <w:unhideWhenUsed/>
    <w:rsid w:val="00BA3C1F"/>
    <w:pPr>
      <w:tabs>
        <w:tab w:val="center" w:pos="4677"/>
        <w:tab w:val="right" w:pos="9355"/>
      </w:tabs>
      <w:spacing w:after="0" w:line="240" w:lineRule="auto"/>
    </w:pPr>
  </w:style>
  <w:style w:type="character" w:customStyle="1" w:styleId="FooterChar">
    <w:name w:val="Footer Char"/>
    <w:basedOn w:val="DefaultParagraphFont"/>
    <w:link w:val="Footer"/>
    <w:uiPriority w:val="99"/>
    <w:rsid w:val="00BA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428738">
      <w:bodyDiv w:val="1"/>
      <w:marLeft w:val="0"/>
      <w:marRight w:val="0"/>
      <w:marTop w:val="0"/>
      <w:marBottom w:val="0"/>
      <w:divBdr>
        <w:top w:val="none" w:sz="0" w:space="0" w:color="auto"/>
        <w:left w:val="none" w:sz="0" w:space="0" w:color="auto"/>
        <w:bottom w:val="none" w:sz="0" w:space="0" w:color="auto"/>
        <w:right w:val="none" w:sz="0" w:space="0" w:color="auto"/>
      </w:divBdr>
    </w:div>
    <w:div w:id="430979264">
      <w:bodyDiv w:val="1"/>
      <w:marLeft w:val="0"/>
      <w:marRight w:val="0"/>
      <w:marTop w:val="0"/>
      <w:marBottom w:val="0"/>
      <w:divBdr>
        <w:top w:val="none" w:sz="0" w:space="0" w:color="auto"/>
        <w:left w:val="none" w:sz="0" w:space="0" w:color="auto"/>
        <w:bottom w:val="none" w:sz="0" w:space="0" w:color="auto"/>
        <w:right w:val="none" w:sz="0" w:space="0" w:color="auto"/>
      </w:divBdr>
    </w:div>
    <w:div w:id="10703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1083</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Bloc4-Etaj3</dc:creator>
  <cp:keywords/>
  <dc:description/>
  <cp:lastModifiedBy>Natalia Silitrari</cp:lastModifiedBy>
  <cp:revision>3</cp:revision>
  <dcterms:created xsi:type="dcterms:W3CDTF">2026-07-09T04:36:00Z</dcterms:created>
  <dcterms:modified xsi:type="dcterms:W3CDTF">2026-07-09T14:01:00Z</dcterms:modified>
</cp:coreProperties>
</file>